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400" w:lineRule="exact"/>
        <w:rPr>
          <w:rFonts w:ascii="Times New Roman" w:hAnsi="Times New Roman" w:eastAsia="黑体"/>
          <w:sz w:val="32"/>
          <w:szCs w:val="32"/>
        </w:rPr>
      </w:pPr>
      <w:r>
        <w:rPr>
          <w:rFonts w:hint="eastAsia" w:ascii="黑体" w:eastAsia="黑体" w:cs="黑体"/>
          <w:sz w:val="32"/>
          <w:szCs w:val="32"/>
        </w:rPr>
        <w:t>附件</w:t>
      </w:r>
      <w:r>
        <w:rPr>
          <w:rFonts w:ascii="Times New Roman" w:hAnsi="Times New Roman" w:eastAsia="黑体"/>
          <w:sz w:val="32"/>
          <w:szCs w:val="32"/>
        </w:rPr>
        <w:t>２</w:t>
      </w:r>
      <w:r>
        <w:rPr>
          <w:rFonts w:hint="eastAsia" w:ascii="Times New Roman" w:hAnsi="Times New Roman" w:eastAsia="黑体"/>
          <w:sz w:val="32"/>
          <w:szCs w:val="32"/>
        </w:rPr>
        <w:t>：</w:t>
      </w:r>
    </w:p>
    <w:tbl>
      <w:tblPr>
        <w:tblStyle w:val="9"/>
        <w:tblW w:w="154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720"/>
        <w:gridCol w:w="675"/>
        <w:gridCol w:w="2700"/>
        <w:gridCol w:w="3990"/>
        <w:gridCol w:w="885"/>
        <w:gridCol w:w="705"/>
        <w:gridCol w:w="960"/>
        <w:gridCol w:w="3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47" w:hRule="atLeast"/>
          <w:tblHeader/>
        </w:trPr>
        <w:tc>
          <w:tcPr>
            <w:tcW w:w="8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kern w:val="0"/>
                <w:sz w:val="22"/>
              </w:rPr>
            </w:pPr>
            <w:r>
              <w:rPr>
                <w:rFonts w:hint="eastAsia" w:ascii="宋体" w:cs="宋体"/>
                <w:b/>
                <w:bCs/>
                <w:color w:val="000000"/>
                <w:kern w:val="0"/>
                <w:sz w:val="22"/>
              </w:rPr>
              <w:t>岗位</w:t>
            </w:r>
          </w:p>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名称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岗位代码</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招聘人数</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资格条件</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岗位职责</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kern w:val="0"/>
                <w:sz w:val="22"/>
              </w:rPr>
            </w:pPr>
            <w:r>
              <w:rPr>
                <w:rFonts w:hint="eastAsia" w:ascii="宋体" w:cs="宋体"/>
                <w:b/>
                <w:bCs/>
                <w:color w:val="000000"/>
                <w:kern w:val="0"/>
                <w:sz w:val="22"/>
              </w:rPr>
              <w:t>用工</w:t>
            </w:r>
          </w:p>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性质</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kern w:val="0"/>
                <w:sz w:val="22"/>
              </w:rPr>
            </w:pPr>
            <w:r>
              <w:rPr>
                <w:rFonts w:hint="eastAsia" w:ascii="宋体" w:cs="宋体"/>
                <w:b/>
                <w:bCs/>
                <w:color w:val="000000"/>
                <w:kern w:val="0"/>
                <w:sz w:val="22"/>
              </w:rPr>
              <w:t>招聘</w:t>
            </w:r>
          </w:p>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方式</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kern w:val="0"/>
                <w:sz w:val="22"/>
              </w:rPr>
            </w:pPr>
            <w:r>
              <w:rPr>
                <w:rFonts w:hint="eastAsia" w:ascii="宋体" w:cs="宋体"/>
                <w:b/>
                <w:bCs/>
                <w:color w:val="000000"/>
                <w:kern w:val="0"/>
                <w:sz w:val="22"/>
              </w:rPr>
              <w:t>考试</w:t>
            </w:r>
          </w:p>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形式</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宋体" w:cs="宋体"/>
                <w:b/>
                <w:bCs/>
                <w:color w:val="000000"/>
                <w:sz w:val="22"/>
              </w:rPr>
            </w:pPr>
            <w:r>
              <w:rPr>
                <w:rFonts w:hint="eastAsia" w:ascii="宋体" w:cs="宋体"/>
                <w:b/>
                <w:bCs/>
                <w:color w:val="000000"/>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2" w:hRule="atLeast"/>
        </w:trPr>
        <w:tc>
          <w:tcPr>
            <w:tcW w:w="899"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土建</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养护</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工程师</w:t>
            </w:r>
          </w:p>
        </w:tc>
        <w:tc>
          <w:tcPr>
            <w:tcW w:w="720"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101</w:t>
            </w:r>
          </w:p>
        </w:tc>
        <w:tc>
          <w:tcPr>
            <w:tcW w:w="67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w:t>
            </w:r>
          </w:p>
        </w:tc>
        <w:tc>
          <w:tcPr>
            <w:tcW w:w="2700"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Style w:val="12"/>
                <w:rFonts w:ascii="Times New Roman" w:hAnsi="Times New Roman" w:cs="Times New Roman"/>
              </w:rPr>
            </w:pPr>
            <w:r>
              <w:rPr>
                <w:rStyle w:val="12"/>
                <w:rFonts w:ascii="Times New Roman" w:hAnsi="Times New Roman" w:cs="Times New Roman"/>
              </w:rPr>
              <w:t>1.45周岁及以下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（1977年1月1日后生）</w:t>
            </w:r>
            <w:r>
              <w:rPr>
                <w:rStyle w:val="12"/>
                <w:rFonts w:ascii="Times New Roman" w:hAnsi="Times New Roman" w:cs="Times New Roman"/>
              </w:rPr>
              <w:t>；</w:t>
            </w:r>
            <w:r>
              <w:rPr>
                <w:rStyle w:val="12"/>
                <w:rFonts w:ascii="Times New Roman" w:hAnsi="Times New Roman" w:cs="Times New Roman"/>
              </w:rPr>
              <w:br w:type="textWrapping"/>
            </w:r>
            <w:r>
              <w:rPr>
                <w:rStyle w:val="12"/>
                <w:rFonts w:ascii="Times New Roman" w:hAnsi="Times New Roman" w:cs="Times New Roman"/>
              </w:rPr>
              <w:t>2.本科及以上学历；</w:t>
            </w:r>
            <w:r>
              <w:rPr>
                <w:rStyle w:val="12"/>
                <w:rFonts w:ascii="Times New Roman" w:hAnsi="Times New Roman" w:cs="Times New Roman"/>
              </w:rPr>
              <w:br w:type="textWrapping"/>
            </w:r>
            <w:r>
              <w:rPr>
                <w:rStyle w:val="12"/>
                <w:rFonts w:ascii="Times New Roman" w:hAnsi="Times New Roman" w:cs="Times New Roman"/>
              </w:rPr>
              <w:t>3.交通工程、交通土建工程、土建工程、土木工程、桥梁与隧道工程、道路与桥梁工程、交通（土建）工程、公路与桥梁、道路与桥梁专业；</w:t>
            </w:r>
          </w:p>
          <w:p>
            <w:pPr>
              <w:widowControl/>
              <w:spacing w:line="240" w:lineRule="exact"/>
              <w:jc w:val="left"/>
              <w:textAlignment w:val="center"/>
              <w:rPr>
                <w:rFonts w:ascii="Times New Roman" w:hAnsi="Times New Roman" w:eastAsia="仿宋_GB2312"/>
                <w:color w:val="000000"/>
                <w:sz w:val="22"/>
              </w:rPr>
            </w:pPr>
            <w:r>
              <w:rPr>
                <w:rStyle w:val="12"/>
                <w:rFonts w:ascii="Times New Roman" w:hAnsi="Times New Roman" w:cs="Times New Roman"/>
              </w:rPr>
              <w:t>4.持有道路与桥梁专业中级及以上工程师职称和公路工程</w:t>
            </w:r>
            <w:r>
              <w:rPr>
                <w:rStyle w:val="13"/>
                <w:rFonts w:ascii="Times New Roman" w:hAnsi="Times New Roman" w:cs="Times New Roman"/>
              </w:rPr>
              <w:t>专业</w:t>
            </w:r>
            <w:r>
              <w:rPr>
                <w:rStyle w:val="12"/>
                <w:rFonts w:ascii="Times New Roman" w:hAnsi="Times New Roman" w:cs="Times New Roman"/>
              </w:rPr>
              <w:t>二级及以上建造师执业资格证书；</w:t>
            </w:r>
            <w:r>
              <w:rPr>
                <w:rStyle w:val="12"/>
                <w:rFonts w:ascii="Times New Roman" w:hAnsi="Times New Roman" w:cs="Times New Roman"/>
              </w:rPr>
              <w:br w:type="textWrapping"/>
            </w:r>
            <w:r>
              <w:rPr>
                <w:rStyle w:val="12"/>
                <w:rFonts w:ascii="Times New Roman" w:hAnsi="Times New Roman" w:cs="Times New Roman"/>
              </w:rPr>
              <w:t>5.具有3年及以上道路养护工作经验。</w:t>
            </w:r>
          </w:p>
        </w:tc>
        <w:tc>
          <w:tcPr>
            <w:tcW w:w="3990"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1.负责养护项目路基路面、交通安全设施等的日常安全、质量、进度管理；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2.负责公路养护专项工程技术方案、预算费用的编制和上报；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3.负责养护工程的招投标管理工作，编写资格预审文件及招标文件，协助评标专家进行评标、起草评标报告；</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4.负责土建养护工程合同、费用、结算的管理工作，并进行工程量的复核；</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5.撰写各类工程技术报告，参加工程验收和技术鉴定会议，负责撰写养护工作情况报告。</w:t>
            </w:r>
          </w:p>
        </w:tc>
        <w:tc>
          <w:tcPr>
            <w:tcW w:w="88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正式</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用工</w:t>
            </w:r>
          </w:p>
        </w:tc>
        <w:tc>
          <w:tcPr>
            <w:tcW w:w="70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遴选</w:t>
            </w:r>
          </w:p>
        </w:tc>
        <w:tc>
          <w:tcPr>
            <w:tcW w:w="960"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w:t>
            </w:r>
          </w:p>
        </w:tc>
        <w:tc>
          <w:tcPr>
            <w:tcW w:w="3883"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一、遴选范围：</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1.市属国有企业现有正式员工；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2.其他国有企业（含中央、省属、县&lt;市、区&gt;属及其他省市国有企业）工作满3年且年度考核均为称职及以上的正式员工；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3.市属国有企业、其他国有企业工作满3年且年度考核连续3年优秀的劳务派遣人员。</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二、需野外作业。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0" w:hRule="atLeast"/>
        </w:trPr>
        <w:tc>
          <w:tcPr>
            <w:tcW w:w="899"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机电</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工程师</w:t>
            </w:r>
          </w:p>
        </w:tc>
        <w:tc>
          <w:tcPr>
            <w:tcW w:w="720"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102</w:t>
            </w:r>
          </w:p>
        </w:tc>
        <w:tc>
          <w:tcPr>
            <w:tcW w:w="67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1</w:t>
            </w:r>
          </w:p>
        </w:tc>
        <w:tc>
          <w:tcPr>
            <w:tcW w:w="2700"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1.4</w:t>
            </w:r>
            <w:r>
              <w:rPr>
                <w:rFonts w:hint="eastAsia" w:ascii="Times New Roman" w:hAnsi="Times New Roman" w:eastAsia="仿宋_GB2312"/>
                <w:color w:val="000000"/>
                <w:kern w:val="0"/>
                <w:sz w:val="22"/>
              </w:rPr>
              <w:t>5</w:t>
            </w:r>
            <w:r>
              <w:rPr>
                <w:rFonts w:ascii="Times New Roman" w:hAnsi="Times New Roman" w:eastAsia="仿宋_GB2312"/>
                <w:color w:val="000000"/>
                <w:kern w:val="0"/>
                <w:sz w:val="22"/>
              </w:rPr>
              <w:t>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（1977年1月1日后生）</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2.本科及以上学历；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3.电气工程及其自动化、电气工程与自动化、电气工程与智能控制、电气工程、电气自动化专业；</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w:t>
            </w:r>
            <w:r>
              <w:rPr>
                <w:rFonts w:hint="eastAsia" w:ascii="Times New Roman" w:hAnsi="Times New Roman" w:eastAsia="仿宋_GB2312"/>
                <w:color w:val="000000"/>
                <w:kern w:val="0"/>
                <w:sz w:val="22"/>
              </w:rPr>
              <w:t>持有</w:t>
            </w:r>
            <w:r>
              <w:rPr>
                <w:rFonts w:ascii="Times New Roman" w:hAnsi="Times New Roman" w:eastAsia="仿宋_GB2312"/>
                <w:color w:val="000000"/>
                <w:kern w:val="0"/>
                <w:sz w:val="22"/>
              </w:rPr>
              <w:t>机电工程专业中级及以上工程师职称或机电工程专业二级及以上建造师执业资格证书；</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5.具有3年及以上高速公路机电维护工作经验。</w:t>
            </w:r>
          </w:p>
        </w:tc>
        <w:tc>
          <w:tcPr>
            <w:tcW w:w="3990"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1.负责养护项目机电设备的日常管理、维护、维修，定期进行保养，出现故障及时上报监控指挥中心并根据指令进行修复，确保机电系统的正常运行；</w:t>
            </w:r>
          </w:p>
          <w:p>
            <w:pPr>
              <w:widowControl/>
              <w:spacing w:line="240" w:lineRule="exact"/>
              <w:jc w:val="left"/>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2.严格遵守操作程序和安全作业规定使用专业工具，做好维修记录，服从监控指挥中心和站长安排，遵守监控工作规定；</w:t>
            </w:r>
          </w:p>
          <w:p>
            <w:pPr>
              <w:widowControl/>
              <w:spacing w:line="240" w:lineRule="exact"/>
              <w:jc w:val="left"/>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3.对机电设施、设备和备品备件进行管理，建好档案，履行出入库手续，定期进行巡检，发现设备损坏等重大事故，及时与交警、路政和监控指挥中心联系；</w:t>
            </w:r>
          </w:p>
          <w:p>
            <w:pPr>
              <w:widowControl/>
              <w:spacing w:line="240" w:lineRule="exact"/>
              <w:jc w:val="left"/>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4.认真制定月度、年度保养、维修计划，合理使用备件和工具，节约资金，降低维修成本。</w:t>
            </w:r>
          </w:p>
        </w:tc>
        <w:tc>
          <w:tcPr>
            <w:tcW w:w="88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正式</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用工</w:t>
            </w:r>
          </w:p>
        </w:tc>
        <w:tc>
          <w:tcPr>
            <w:tcW w:w="705"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遴选</w:t>
            </w:r>
          </w:p>
        </w:tc>
        <w:tc>
          <w:tcPr>
            <w:tcW w:w="960"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w:t>
            </w:r>
          </w:p>
        </w:tc>
        <w:tc>
          <w:tcPr>
            <w:tcW w:w="3883" w:type="dxa"/>
            <w:tcBorders>
              <w:top w:val="nil"/>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一、遴选范围：</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1.市属国有企业现有正式员工；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2.其他国有企业（含中央、省属、县&lt;市、区&gt;属及其他省市国有企业）工作满3年且年度考核均为称职及以上的正式员工；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3.市属国有企业、其他国有企业工作满3年且年度考核连续3年优秀的劳务派遣人员。</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二、工作地点：东环高速养护站（曹溪王庄），需值夜班。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8"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养护</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班长</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201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1.40周岁及以下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w:t>
            </w:r>
            <w:r>
              <w:rPr>
                <w:rFonts w:ascii="仿宋_GB2312" w:eastAsia="仿宋_GB2312" w:cs="仿宋_GB2312"/>
                <w:b w:val="0"/>
                <w:i w:val="0"/>
                <w:caps w:val="0"/>
                <w:smallCaps w:val="0"/>
                <w:color w:val="000000"/>
                <w:spacing w:val="0"/>
                <w:w w:val="100"/>
                <w:kern w:val="0"/>
                <w:sz w:val="21"/>
                <w:szCs w:val="21"/>
                <w:lang w:val="en-US" w:eastAsia="zh-CN" w:bidi="ar-SA"/>
              </w:rPr>
              <w:t>82</w:t>
            </w:r>
            <w:r>
              <w:rPr>
                <w:rFonts w:hint="eastAsia" w:ascii="仿宋_GB2312" w:eastAsia="仿宋_GB2312" w:cs="仿宋_GB2312"/>
                <w:b w:val="0"/>
                <w:i w:val="0"/>
                <w:caps w:val="0"/>
                <w:smallCaps w:val="0"/>
                <w:color w:val="000000"/>
                <w:spacing w:val="0"/>
                <w:w w:val="100"/>
                <w:kern w:val="0"/>
                <w:sz w:val="21"/>
                <w:szCs w:val="21"/>
                <w:lang w:val="en-US" w:eastAsia="zh-CN" w:bidi="ar-SA"/>
              </w:rPr>
              <w:t>年1月1日后生）</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2.高中或中专及以上学历；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3.持有C1及以上机动车辆驾驶证；</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4.具有3年及以上高速公路或普通公路养护管理工作经验。</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1.负责养护作业组织工作；</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2.贯彻执行法律、法规、规章及各项公路养护技术规范和标准，保证养护作业质量；</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3.负责组织和完成日常养护生产任务，合理安排养护生产费用，控制生产成本；</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4.负责落实执行有关安全作业规定，组织养护工人学习安全知识和作业技能，确保作业安全；</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5.负责组织实施养护巡查工作，发现问题及时处理，对无法及时处理的安全隐患，及时向上级汇报；</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6.负责组织实施路面保洁、坑槽修补、绿化养护、路面修复、路基、桥梁等排水系统清理及隧道消防设施、标志、标线等交通安全设施的维修、维护。预防路基病害，保证道路各项设施性能处于完好状态。</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7.负责组织实施防汛、除冰雪、防滑作业，协助交警、路政清理交通事故现场，确保公路畅通。</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8.负责组织做好每日养护工作记录，按时报送养护生产统计报表；</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9.服从组织安排调遣，完成其他交办的任务。</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项目</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用工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公开招聘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面试+实操</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工作地点：根据工作需要安排在东环高速养护站（曹溪王庄）、靖永高速养护站（永定大溪）、快速通道二期养护站（高陂富岭），需值夜班。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机电</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202</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1.40周岁及以下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w:t>
            </w:r>
            <w:r>
              <w:rPr>
                <w:rFonts w:ascii="仿宋_GB2312" w:eastAsia="仿宋_GB2312" w:cs="仿宋_GB2312"/>
                <w:b w:val="0"/>
                <w:i w:val="0"/>
                <w:caps w:val="0"/>
                <w:smallCaps w:val="0"/>
                <w:color w:val="000000"/>
                <w:spacing w:val="0"/>
                <w:w w:val="100"/>
                <w:kern w:val="0"/>
                <w:sz w:val="21"/>
                <w:szCs w:val="21"/>
                <w:lang w:val="en-US" w:eastAsia="zh-CN" w:bidi="ar-SA"/>
              </w:rPr>
              <w:t>82</w:t>
            </w:r>
            <w:r>
              <w:rPr>
                <w:rFonts w:hint="eastAsia" w:ascii="仿宋_GB2312" w:eastAsia="仿宋_GB2312" w:cs="仿宋_GB2312"/>
                <w:b w:val="0"/>
                <w:i w:val="0"/>
                <w:caps w:val="0"/>
                <w:smallCaps w:val="0"/>
                <w:color w:val="000000"/>
                <w:spacing w:val="0"/>
                <w:w w:val="100"/>
                <w:kern w:val="0"/>
                <w:sz w:val="21"/>
                <w:szCs w:val="21"/>
                <w:lang w:val="en-US" w:eastAsia="zh-CN" w:bidi="ar-SA"/>
              </w:rPr>
              <w:t>年1月1日后生）</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2.高中及以上学历；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w:t>
            </w:r>
            <w:r>
              <w:rPr>
                <w:rFonts w:hint="eastAsia" w:ascii="Times New Roman" w:hAnsi="Times New Roman" w:eastAsia="仿宋_GB2312"/>
                <w:color w:val="000000"/>
                <w:kern w:val="0"/>
                <w:sz w:val="22"/>
              </w:rPr>
              <w:t>持有</w:t>
            </w:r>
            <w:r>
              <w:rPr>
                <w:rFonts w:ascii="Times New Roman" w:hAnsi="Times New Roman" w:eastAsia="仿宋_GB2312"/>
                <w:color w:val="000000"/>
                <w:kern w:val="0"/>
                <w:sz w:val="22"/>
              </w:rPr>
              <w:t>相关管理部门颁发的有效的特种作业操作证</w:t>
            </w:r>
            <w:r>
              <w:rPr>
                <w:rFonts w:hint="eastAsia" w:ascii="Times New Roman" w:hAnsi="Times New Roman" w:eastAsia="仿宋_GB2312"/>
                <w:color w:val="000000"/>
                <w:kern w:val="0"/>
                <w:sz w:val="22"/>
              </w:rPr>
              <w:t>（</w:t>
            </w:r>
            <w:r>
              <w:rPr>
                <w:rFonts w:ascii="Times New Roman" w:hAnsi="Times New Roman" w:eastAsia="仿宋_GB2312"/>
                <w:color w:val="000000"/>
                <w:kern w:val="0"/>
                <w:sz w:val="22"/>
              </w:rPr>
              <w:t>高压及低压电工作业</w:t>
            </w:r>
            <w:r>
              <w:rPr>
                <w:rFonts w:hint="eastAsia" w:ascii="Times New Roman" w:hAnsi="Times New Roman" w:eastAsia="仿宋_GB2312"/>
                <w:color w:val="000000"/>
                <w:kern w:val="0"/>
                <w:sz w:val="22"/>
              </w:rPr>
              <w:t>）</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4.具有3年及以上机电维护工作经验。</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1.对公路机电设施进行维护、保养并做好记录；</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2.巡视路段内机电设施情况；</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3.配合机电班长进行日常维护检修工作，服从工作调遣安排。</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项目</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用工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公开招聘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面试+实操</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工作地点：根据工作需要安排在东环高速养护站（曹溪王庄）、靖永高速养护站（永定大溪）、快速通道二期养护站（高陂富岭），需值夜班。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机手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203</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1.50周岁及以下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w:t>
            </w:r>
            <w:r>
              <w:rPr>
                <w:rFonts w:ascii="仿宋_GB2312" w:eastAsia="仿宋_GB2312" w:cs="仿宋_GB2312"/>
                <w:b w:val="0"/>
                <w:i w:val="0"/>
                <w:caps w:val="0"/>
                <w:smallCaps w:val="0"/>
                <w:color w:val="000000"/>
                <w:spacing w:val="0"/>
                <w:w w:val="100"/>
                <w:kern w:val="0"/>
                <w:sz w:val="21"/>
                <w:szCs w:val="21"/>
                <w:lang w:val="en-US" w:eastAsia="zh-CN" w:bidi="ar-SA"/>
              </w:rPr>
              <w:t>72</w:t>
            </w:r>
            <w:r>
              <w:rPr>
                <w:rFonts w:hint="eastAsia" w:ascii="仿宋_GB2312" w:eastAsia="仿宋_GB2312" w:cs="仿宋_GB2312"/>
                <w:b w:val="0"/>
                <w:i w:val="0"/>
                <w:caps w:val="0"/>
                <w:smallCaps w:val="0"/>
                <w:color w:val="000000"/>
                <w:spacing w:val="0"/>
                <w:w w:val="100"/>
                <w:kern w:val="0"/>
                <w:sz w:val="21"/>
                <w:szCs w:val="21"/>
                <w:lang w:val="en-US" w:eastAsia="zh-CN" w:bidi="ar-SA"/>
              </w:rPr>
              <w:t>年1月1日后生）</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2.初中及以上学历；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3.持有B1及以上机动车辆驾驶证，具有5年及以上驾驶经验；</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4.熟悉扫路车、洒水车、高空作业车等机械设备操作。</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1.机械设备的驾驶、操作、保管；</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2.机械设备的日常保养；</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3.正确安全使用机械设备，确保设备状态完好，正常运转。</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项目</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用工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公开招聘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面试+实操</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工作地点：根据工作需要安排在东环高速养护站（曹溪王庄）、靖永高速养护站（永定大溪）、快速通道二期养护站（高陂富岭），需值夜班。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5"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养护工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204</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4</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1.50周岁及以下</w:t>
            </w:r>
            <w:r>
              <w:rPr>
                <w:rFonts w:hint="eastAsia" w:ascii="仿宋_GB2312" w:eastAsia="仿宋_GB2312" w:cs="仿宋_GB2312"/>
                <w:b w:val="0"/>
                <w:i w:val="0"/>
                <w:caps w:val="0"/>
                <w:smallCaps w:val="0"/>
                <w:color w:val="000000"/>
                <w:spacing w:val="0"/>
                <w:w w:val="100"/>
                <w:kern w:val="0"/>
                <w:sz w:val="21"/>
                <w:szCs w:val="21"/>
                <w:lang w:val="en-US" w:eastAsia="zh-CN" w:bidi="ar-SA"/>
              </w:rPr>
              <w:t>（19</w:t>
            </w:r>
            <w:r>
              <w:rPr>
                <w:rFonts w:ascii="仿宋_GB2312" w:eastAsia="仿宋_GB2312" w:cs="仿宋_GB2312"/>
                <w:b w:val="0"/>
                <w:i w:val="0"/>
                <w:caps w:val="0"/>
                <w:smallCaps w:val="0"/>
                <w:color w:val="000000"/>
                <w:spacing w:val="0"/>
                <w:w w:val="100"/>
                <w:kern w:val="0"/>
                <w:sz w:val="21"/>
                <w:szCs w:val="21"/>
                <w:lang w:val="en-US" w:eastAsia="zh-CN" w:bidi="ar-SA"/>
              </w:rPr>
              <w:t>72</w:t>
            </w:r>
            <w:r>
              <w:rPr>
                <w:rFonts w:hint="eastAsia" w:ascii="仿宋_GB2312" w:eastAsia="仿宋_GB2312" w:cs="仿宋_GB2312"/>
                <w:b w:val="0"/>
                <w:i w:val="0"/>
                <w:caps w:val="0"/>
                <w:smallCaps w:val="0"/>
                <w:color w:val="000000"/>
                <w:spacing w:val="0"/>
                <w:w w:val="100"/>
                <w:kern w:val="0"/>
                <w:sz w:val="21"/>
                <w:szCs w:val="21"/>
                <w:lang w:val="en-US" w:eastAsia="zh-CN" w:bidi="ar-SA"/>
              </w:rPr>
              <w:t>年1月1日后生）</w:t>
            </w:r>
            <w:r>
              <w:rPr>
                <w:rFonts w:ascii="Times New Roman" w:hAnsi="Times New Roman" w:eastAsia="仿宋_GB2312"/>
                <w:color w:val="000000"/>
                <w:kern w:val="0"/>
                <w:sz w:val="22"/>
              </w:rPr>
              <w:t>；</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2.初中及以上学历；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3.具有3年及以上公路行业工作经验。</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1.做好养护巡查，包括日常巡查、夜间巡查及专项巡查。巡视检查路基、路面、桥涵、隧道等构造物以及绿化、沿线设施、夜间照明、标志标线等；</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2.做好路面保洁工作，清捡、清扫、清运路面垃圾、杂物，上路，布控，水车清洗，清理现场等；</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3.做好路面小修工作，包括坑槽、松散、车辙、拥包等小面积的应急和正常修补，破碎板修补、断角修复、胀缝、缩缝及裂缝处理等内容；</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4.清捡边坡、分隔带及碎落台的杂物、小范围溜塌方清理和塌陷回填、维修土路肩、护坡、挡墙、路缘石等圬工砌体、上下边坡扶手除锈及油漆；</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5.清洗护栏、轮廓标、里程牌、标志牌、防眩板、声屏障等交通安全设施、护栏、隔离栅、轮廓标、里程牌、标志牌、标线、防抛网、声屏障、防眩板、凸起路标等设施的安装、更换、维修及调整。</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项目</w:t>
            </w:r>
          </w:p>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用工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公开招聘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面试+实操</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ascii="Times New Roman" w:hAnsi="Times New Roman" w:eastAsia="仿宋_GB2312"/>
                <w:color w:val="000000"/>
                <w:sz w:val="22"/>
              </w:rPr>
            </w:pPr>
            <w:r>
              <w:rPr>
                <w:rFonts w:ascii="Times New Roman" w:hAnsi="Times New Roman" w:eastAsia="仿宋_GB2312"/>
                <w:color w:val="000000"/>
                <w:kern w:val="0"/>
                <w:sz w:val="22"/>
              </w:rPr>
              <w:t>工作地点：根据工作需要安排在东环高速养护站（曹溪王庄）、靖永高速养护站（永定大溪）、快速通道二期养护站（高陂富岭），需值夜班。</w:t>
            </w:r>
          </w:p>
        </w:tc>
      </w:tr>
    </w:tbl>
    <w:p>
      <w:pPr>
        <w:pStyle w:val="8"/>
        <w:spacing w:after="0" w:line="240" w:lineRule="exact"/>
        <w:ind w:firstLine="0" w:firstLineChars="0"/>
        <w:rPr>
          <w:rFonts w:ascii="Times New Roman" w:hAnsi="Times New Roman" w:eastAsia="黑体"/>
          <w:sz w:val="32"/>
          <w:szCs w:val="32"/>
        </w:rPr>
        <w:sectPr>
          <w:pgSz w:w="16838" w:h="11906" w:orient="landscape"/>
          <w:pgMar w:top="720" w:right="720" w:bottom="720" w:left="720" w:header="992" w:footer="1474" w:gutter="0"/>
          <w:cols w:space="720" w:num="1"/>
          <w:docGrid w:type="lines" w:linePitch="312" w:charSpace="0"/>
        </w:sectPr>
      </w:pPr>
    </w:p>
    <w:p>
      <w:pPr>
        <w:spacing w:line="240" w:lineRule="exact"/>
        <w:rPr>
          <w:rFonts w:ascii="Times New Roman" w:hAnsi="Times New Roman" w:eastAsia="仿宋_GB2312"/>
          <w:sz w:val="32"/>
          <w:szCs w:val="32"/>
        </w:rPr>
      </w:pPr>
      <w:bookmarkStart w:id="0" w:name="_GoBack"/>
      <w:bookmarkEnd w:id="0"/>
    </w:p>
    <w:sectPr>
      <w:footerReference r:id="rId3" w:type="default"/>
      <w:footerReference r:id="rId4" w:type="even"/>
      <w:pgSz w:w="11906" w:h="16838"/>
      <w:pgMar w:top="1525" w:right="1701" w:bottom="1304" w:left="1701" w:header="964" w:footer="1474" w:gutter="0"/>
      <w:cols w:space="720" w:num="1"/>
      <w:docGrid w:type="lines" w:linePitch="6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42875" cy="217170"/>
              <wp:effectExtent l="0" t="0" r="0" b="0"/>
              <wp:wrapNone/>
              <wp:docPr id="1" name="文本框 1"/>
              <wp:cNvGraphicFramePr/>
              <a:graphic xmlns:a="http://schemas.openxmlformats.org/drawingml/2006/main">
                <a:graphicData uri="http://schemas.microsoft.com/office/word/2010/wordprocessingShape">
                  <wps:wsp>
                    <wps:cNvSpPr/>
                    <wps:spPr>
                      <a:xfrm>
                        <a:off x="0" y="0"/>
                        <a:ext cx="142874" cy="217093"/>
                      </a:xfrm>
                      <a:prstGeom prst="rect">
                        <a:avLst/>
                      </a:prstGeom>
                      <a:noFill/>
                      <a:ln w="9525" cap="flat" cmpd="sng">
                        <a:noFill/>
                        <a:prstDash val="solid"/>
                        <a:miter/>
                      </a:ln>
                    </wps:spPr>
                    <wps:txbx>
                      <w:txbxContent>
                        <w:p>
                          <w:pPr>
                            <w:pStyle w:val="6"/>
                            <w:ind w:right="210" w:rightChars="100"/>
                            <w:rPr>
                              <w:sz w:val="28"/>
                              <w:szCs w:val="28"/>
                            </w:rPr>
                          </w:pP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7.1pt;width:11.25pt;mso-position-horizontal:outside;mso-position-horizontal-relative:margin;mso-wrap-style:none;z-index:251659264;mso-width-relative:page;mso-height-relative:page;" filled="f" stroked="f" coordsize="21600,21600" o:gfxdata="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kji59IAAAADAQAADwAAAAAAAAABACAAAAAiAAAAZHJzL2Rvd25y&#10;ZXYueG1sUEsBAhQAFAAAAAgAh07iQAT3vw0EAgAA9AMAAA4AAAAAAAAAAQAgAAAAIQEAAGRycy9l&#10;Mm9Eb2MueG1sUEsFBgAAAAAGAAYAWQEAAJcFAAAAAA==&#10;">
              <v:fill on="f" focussize="0,0"/>
              <v:stroke on="f" joinstyle="miter"/>
              <v:imagedata o:title=""/>
              <o:lock v:ext="edit" aspectratio="f"/>
              <v:textbox inset="0mm,0mm,0mm,0mm" style="mso-fit-shape-to-text:t;">
                <w:txbxContent>
                  <w:p>
                    <w:pPr>
                      <w:pStyle w:val="6"/>
                      <w:ind w:right="210" w:rightChars="100"/>
                      <w:rPr>
                        <w:sz w:val="28"/>
                        <w:szCs w:val="2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0"/>
        <w:tab w:val="clear" w:pos="4153"/>
      </w:tabs>
      <w:rPr>
        <w:rFonts w:ascii="Times New Roman" w:hAnsi="Times New Roman"/>
        <w:sz w:val="28"/>
        <w:szCs w:val="28"/>
      </w:rPr>
    </w:pPr>
    <w:r>
      <w:rPr>
        <w:rFonts w:ascii="Times New Roman" w:hAnsi="Times New Roman"/>
        <w:sz w:val="28"/>
        <w:szCs w:val="28"/>
      </w:rPr>
      <mc:AlternateContent>
        <mc:Choice Requires="wps">
          <w:drawing>
            <wp:anchor distT="0" distB="0" distL="113665" distR="113665" simplePos="0" relativeHeight="251659264" behindDoc="0" locked="0" layoutInCell="1" allowOverlap="1">
              <wp:simplePos x="0" y="0"/>
              <wp:positionH relativeFrom="margin">
                <wp:posOffset>106045</wp:posOffset>
              </wp:positionH>
              <wp:positionV relativeFrom="paragraph">
                <wp:posOffset>62865</wp:posOffset>
              </wp:positionV>
              <wp:extent cx="142875" cy="217170"/>
              <wp:effectExtent l="0" t="0" r="0" b="0"/>
              <wp:wrapNone/>
              <wp:docPr id="4" name="文本框 2"/>
              <wp:cNvGraphicFramePr/>
              <a:graphic xmlns:a="http://schemas.openxmlformats.org/drawingml/2006/main">
                <a:graphicData uri="http://schemas.microsoft.com/office/word/2010/wordprocessingShape">
                  <wps:wsp>
                    <wps:cNvSpPr/>
                    <wps:spPr>
                      <a:xfrm>
                        <a:off x="0" y="0"/>
                        <a:ext cx="142874" cy="217093"/>
                      </a:xfrm>
                      <a:prstGeom prst="rect">
                        <a:avLst/>
                      </a:prstGeom>
                      <a:noFill/>
                      <a:ln w="9525" cap="flat" cmpd="sng">
                        <a:noFill/>
                        <a:prstDash val="solid"/>
                        <a:miter/>
                      </a:ln>
                    </wps:spPr>
                    <wps:txbx>
                      <w:txbxContent>
                        <w:p>
                          <w:pPr>
                            <w:pStyle w:val="6"/>
                            <w:ind w:left="210" w:leftChars="100"/>
                            <w:rPr>
                              <w:sz w:val="28"/>
                              <w:szCs w:val="28"/>
                            </w:rPr>
                          </w:pPr>
                        </w:p>
                      </w:txbxContent>
                    </wps:txbx>
                    <wps:bodyPr vert="horz" wrap="none" lIns="0" tIns="0" rIns="0" bIns="0" anchor="t" anchorCtr="0" upright="1">
                      <a:spAutoFit/>
                    </wps:bodyPr>
                  </wps:wsp>
                </a:graphicData>
              </a:graphic>
            </wp:anchor>
          </w:drawing>
        </mc:Choice>
        <mc:Fallback>
          <w:pict>
            <v:rect id="文本框 2" o:spid="_x0000_s1026" o:spt="1" style="position:absolute;left:0pt;margin-left:8.35pt;margin-top:4.95pt;height:17.1pt;width:11.25pt;mso-position-horizontal-relative:margin;mso-wrap-style:none;z-index:251659264;mso-width-relative:page;mso-height-relative:page;" filled="f" stroked="f" coordsize="21600,21600" o:gfxdata="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quokzTAAAABgEAAA8AAAAAAAAAAQAgAAAAIgAAAGRycy9kb3du&#10;cmV2LnhtbFBLAQIUABQAAAAIAIdO4kAhOvraBAIAAPQDAAAOAAAAAAAAAAEAIAAAACIBAABkcnMv&#10;ZTJvRG9jLnhtbFBLBQYAAAAABgAGAFkBAACYBQAAAAA=&#10;">
              <v:fill on="f" focussize="0,0"/>
              <v:stroke on="f" joinstyle="miter"/>
              <v:imagedata o:title=""/>
              <o:lock v:ext="edit" aspectratio="f"/>
              <v:textbox inset="0mm,0mm,0mm,0mm" style="mso-fit-shape-to-text:t;">
                <w:txbxContent>
                  <w:p>
                    <w:pPr>
                      <w:pStyle w:val="6"/>
                      <w:ind w:left="210" w:leftChars="100"/>
                      <w:rPr>
                        <w:sz w:val="28"/>
                        <w:szCs w:val="28"/>
                      </w:rPr>
                    </w:pPr>
                  </w:p>
                </w:txbxContent>
              </v:textbox>
            </v:rect>
          </w:pict>
        </mc:Fallback>
      </mc:AlternateContent>
    </w:r>
    <w:r>
      <w:rPr>
        <w:rFonts w:hint="eastAsia" w:ascii="Times New Roman" w:hAnsi="Times New Roman"/>
        <w:sz w:val="28"/>
        <w:szCs w:val="28"/>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14583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7">
    <w:name w:val="footnote text"/>
    <w:basedOn w:val="1"/>
    <w:qFormat/>
    <w:uiPriority w:val="0"/>
    <w:pPr>
      <w:snapToGrid w:val="0"/>
      <w:jc w:val="left"/>
    </w:pPr>
    <w:rPr>
      <w:sz w:val="18"/>
    </w:rPr>
  </w:style>
  <w:style w:type="paragraph" w:styleId="8">
    <w:name w:val="Body Text First Indent"/>
    <w:qFormat/>
    <w:uiPriority w:val="0"/>
    <w:pPr>
      <w:widowControl w:val="0"/>
      <w:spacing w:after="120"/>
      <w:ind w:firstLine="100" w:firstLineChars="100"/>
      <w:jc w:val="both"/>
    </w:pPr>
    <w:rPr>
      <w:rFonts w:ascii="Calibri" w:hAnsi="Calibri" w:eastAsia="宋体" w:cs="Times New Roman"/>
      <w:kern w:val="2"/>
      <w:sz w:val="21"/>
      <w:szCs w:val="22"/>
      <w:lang w:val="en-US" w:eastAsia="zh-CN" w:bidi="ar-SA"/>
    </w:rPr>
  </w:style>
  <w:style w:type="paragraph" w:customStyle="1" w:styleId="11">
    <w:name w:val="样式1"/>
    <w:basedOn w:val="1"/>
    <w:qFormat/>
    <w:uiPriority w:val="0"/>
    <w:rPr>
      <w:b/>
      <w:color w:val="538135"/>
      <w:sz w:val="28"/>
    </w:rPr>
  </w:style>
  <w:style w:type="character" w:customStyle="1" w:styleId="12">
    <w:name w:val="font01"/>
    <w:qFormat/>
    <w:uiPriority w:val="0"/>
    <w:rPr>
      <w:rFonts w:ascii="仿宋_GB2312" w:eastAsia="仿宋_GB2312" w:cs="仿宋_GB2312"/>
      <w:color w:val="000000"/>
      <w:sz w:val="22"/>
      <w:szCs w:val="22"/>
      <w:u w:val="none"/>
    </w:rPr>
  </w:style>
  <w:style w:type="character" w:customStyle="1" w:styleId="13">
    <w:name w:val="font41"/>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4</Pages>
  <Words>2394</Words>
  <Characters>2498</Characters>
  <Lines>248</Lines>
  <Paragraphs>73</Paragraphs>
  <TotalTime>3</TotalTime>
  <ScaleCrop>false</ScaleCrop>
  <LinksUpToDate>false</LinksUpToDate>
  <CharactersWithSpaces>2498</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Lql</cp:lastModifiedBy>
  <dcterms:modified xsi:type="dcterms:W3CDTF">2022-04-22T03:00:06Z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eyJoZGlkIjoiMDdjOTY2ODFmNWE0NWM4YzJmNmNjOWNiZTcyNzczYTkifQ==</vt:lpwstr>
  </property>
  <property fmtid="{D5CDD505-2E9C-101B-9397-08002B2CF9AE}" pid="3" name="KSOProductBuildVer">
    <vt:lpwstr>2052-11.1.0.11636</vt:lpwstr>
  </property>
  <property fmtid="{D5CDD505-2E9C-101B-9397-08002B2CF9AE}" pid="4" name="ICV">
    <vt:lpwstr>942D893C1B604AD39127307E575561FB</vt:lpwstr>
  </property>
</Properties>
</file>